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DB9F2" w14:textId="77777777" w:rsidR="006D36F4" w:rsidRPr="00A94011" w:rsidRDefault="006D36F4" w:rsidP="006D36F4">
      <w:pPr>
        <w:rPr>
          <w:rFonts w:asciiTheme="minorHAnsi" w:hAnsiTheme="minorHAnsi" w:cstheme="minorHAnsi"/>
          <w:sz w:val="22"/>
          <w:szCs w:val="22"/>
        </w:rPr>
      </w:pPr>
    </w:p>
    <w:p w14:paraId="4B533887" w14:textId="77777777" w:rsidR="006D36F4" w:rsidRPr="00A94011" w:rsidRDefault="006D36F4" w:rsidP="006D36F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94011">
        <w:rPr>
          <w:rFonts w:asciiTheme="minorHAnsi" w:hAnsiTheme="minorHAnsi" w:cstheme="minorHAnsi"/>
          <w:b/>
          <w:sz w:val="22"/>
          <w:szCs w:val="22"/>
        </w:rPr>
        <w:t>Z URAVNOTEŽENO PREHRANO DO</w:t>
      </w:r>
      <w:r>
        <w:rPr>
          <w:rFonts w:asciiTheme="minorHAnsi" w:hAnsiTheme="minorHAnsi" w:cstheme="minorHAnsi"/>
          <w:b/>
          <w:sz w:val="22"/>
          <w:szCs w:val="22"/>
        </w:rPr>
        <w:t xml:space="preserve"> BOLJ </w:t>
      </w:r>
      <w:r w:rsidRPr="00A94011">
        <w:rPr>
          <w:rFonts w:asciiTheme="minorHAnsi" w:hAnsiTheme="minorHAnsi" w:cstheme="minorHAnsi"/>
          <w:b/>
          <w:sz w:val="22"/>
          <w:szCs w:val="22"/>
        </w:rPr>
        <w:t xml:space="preserve">ZDRAVEGA </w:t>
      </w:r>
      <w:r>
        <w:rPr>
          <w:rFonts w:asciiTheme="minorHAnsi" w:hAnsiTheme="minorHAnsi" w:cstheme="minorHAnsi"/>
          <w:b/>
          <w:sz w:val="22"/>
          <w:szCs w:val="22"/>
        </w:rPr>
        <w:t xml:space="preserve">NAČINA ŽIVLJENJA </w:t>
      </w:r>
    </w:p>
    <w:p w14:paraId="52AC750C" w14:textId="77777777" w:rsidR="006D36F4" w:rsidRPr="00A94011" w:rsidRDefault="006D36F4" w:rsidP="006D36F4">
      <w:pPr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3D133DAD" w14:textId="77777777" w:rsidR="006D36F4" w:rsidRPr="00A94011" w:rsidRDefault="006D36F4" w:rsidP="006D36F4">
      <w:pPr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A94011">
        <w:rPr>
          <w:rFonts w:asciiTheme="minorHAnsi" w:hAnsiTheme="minorHAnsi" w:cstheme="minorHAnsi"/>
          <w:i/>
          <w:sz w:val="22"/>
          <w:szCs w:val="22"/>
          <w:u w:val="single"/>
        </w:rPr>
        <w:t>Sporočilo za medije</w:t>
      </w:r>
    </w:p>
    <w:p w14:paraId="2631FA67" w14:textId="77777777" w:rsidR="006D36F4" w:rsidRPr="00A94011" w:rsidRDefault="006D36F4" w:rsidP="006D36F4">
      <w:pPr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6660121D" w14:textId="77777777" w:rsidR="006D36F4" w:rsidRPr="00A94011" w:rsidRDefault="006D36F4" w:rsidP="006D36F4">
      <w:pPr>
        <w:rPr>
          <w:rFonts w:asciiTheme="minorHAnsi" w:hAnsiTheme="minorHAnsi" w:cstheme="minorHAnsi"/>
          <w:b/>
          <w:sz w:val="22"/>
          <w:szCs w:val="22"/>
        </w:rPr>
      </w:pPr>
    </w:p>
    <w:p w14:paraId="0EA3D46E" w14:textId="6A789378" w:rsidR="006D36F4" w:rsidRPr="00802880" w:rsidRDefault="006D36F4" w:rsidP="006D36F4">
      <w:pPr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L</w:t>
      </w:r>
      <w:r w:rsidRPr="00A94011">
        <w:rPr>
          <w:rFonts w:asciiTheme="minorHAnsi" w:hAnsiTheme="minorHAnsi" w:cstheme="minorHAnsi"/>
          <w:b/>
          <w:i/>
          <w:sz w:val="22"/>
          <w:szCs w:val="22"/>
        </w:rPr>
        <w:t>jubljana, 7. april 2021 –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802880">
        <w:rPr>
          <w:rFonts w:asciiTheme="minorHAnsi" w:hAnsiTheme="minorHAnsi" w:cstheme="minorHAnsi"/>
          <w:b/>
          <w:iCs/>
          <w:sz w:val="22"/>
          <w:szCs w:val="22"/>
        </w:rPr>
        <w:t xml:space="preserve">Ob današnjem svetovnem dnevu zdravja, ki poteka pod sloganom </w:t>
      </w:r>
      <w:r w:rsidRPr="00802880">
        <w:rPr>
          <w:rFonts w:asciiTheme="minorHAnsi" w:hAnsiTheme="minorHAnsi" w:cstheme="minorHAnsi"/>
          <w:b/>
          <w:i/>
          <w:sz w:val="22"/>
          <w:szCs w:val="22"/>
        </w:rPr>
        <w:t>»Gradimo pravičnejši, bolj zdrav svet«</w:t>
      </w:r>
      <w:r w:rsidRPr="00802880">
        <w:rPr>
          <w:rFonts w:asciiTheme="minorHAnsi" w:hAnsiTheme="minorHAnsi" w:cstheme="minorHAnsi"/>
          <w:b/>
          <w:iCs/>
          <w:sz w:val="22"/>
          <w:szCs w:val="22"/>
        </w:rPr>
        <w:t>, GZS</w:t>
      </w:r>
      <w:r>
        <w:rPr>
          <w:rFonts w:asciiTheme="minorHAnsi" w:hAnsiTheme="minorHAnsi" w:cstheme="minorHAnsi"/>
          <w:b/>
          <w:iCs/>
          <w:sz w:val="22"/>
          <w:szCs w:val="22"/>
        </w:rPr>
        <w:t>-</w:t>
      </w:r>
      <w:r w:rsidRPr="00802880">
        <w:rPr>
          <w:rFonts w:asciiTheme="minorHAnsi" w:hAnsiTheme="minorHAnsi" w:cstheme="minorHAnsi"/>
          <w:b/>
          <w:iCs/>
          <w:sz w:val="22"/>
          <w:szCs w:val="22"/>
        </w:rPr>
        <w:t xml:space="preserve">Zbornica kmetijskih in živilskih podjetij skupaj s podjetji želi predstaviti dosežke, s katerimi živilska podjetja prispevajo k pozitivnim spremembam prehranjevalnih navad potrošnikov in s tem k njihovemu bolj zdravemu življenjskemu slogu. Gre za </w:t>
      </w:r>
      <w:r>
        <w:rPr>
          <w:rFonts w:asciiTheme="minorHAnsi" w:hAnsiTheme="minorHAnsi" w:cstheme="minorHAnsi"/>
          <w:b/>
          <w:iCs/>
          <w:sz w:val="22"/>
          <w:szCs w:val="22"/>
        </w:rPr>
        <w:t>prostovoljne</w:t>
      </w:r>
      <w:r w:rsidRPr="00802880">
        <w:rPr>
          <w:rFonts w:asciiTheme="minorHAnsi" w:hAnsiTheme="minorHAnsi" w:cstheme="minorHAnsi"/>
          <w:b/>
          <w:iCs/>
          <w:sz w:val="22"/>
          <w:szCs w:val="22"/>
        </w:rPr>
        <w:t xml:space="preserve"> zaveze podjetij, da izvaja</w:t>
      </w:r>
      <w:r>
        <w:rPr>
          <w:rFonts w:asciiTheme="minorHAnsi" w:hAnsiTheme="minorHAnsi" w:cstheme="minorHAnsi"/>
          <w:b/>
          <w:iCs/>
          <w:sz w:val="22"/>
          <w:szCs w:val="22"/>
        </w:rPr>
        <w:t>jo</w:t>
      </w:r>
      <w:r w:rsidRPr="00802880">
        <w:rPr>
          <w:rFonts w:asciiTheme="minorHAnsi" w:hAnsiTheme="minorHAnsi" w:cstheme="minorHAnsi"/>
          <w:b/>
          <w:iCs/>
          <w:sz w:val="22"/>
          <w:szCs w:val="22"/>
        </w:rPr>
        <w:t xml:space="preserve"> ukrepe na različnih področjih, kot je ponudba živil izboljšane sestave, manjša uporaba sladkorja in soli v živilih, spodbujanje porabe polnozrnatih </w:t>
      </w:r>
      <w:r>
        <w:rPr>
          <w:rFonts w:asciiTheme="minorHAnsi" w:hAnsiTheme="minorHAnsi" w:cstheme="minorHAnsi"/>
          <w:b/>
          <w:iCs/>
          <w:sz w:val="22"/>
          <w:szCs w:val="22"/>
        </w:rPr>
        <w:t>sestavin</w:t>
      </w:r>
      <w:r w:rsidRPr="00802880">
        <w:rPr>
          <w:rFonts w:asciiTheme="minorHAnsi" w:hAnsiTheme="minorHAnsi" w:cstheme="minorHAnsi"/>
          <w:b/>
          <w:iCs/>
          <w:sz w:val="22"/>
          <w:szCs w:val="22"/>
        </w:rPr>
        <w:t xml:space="preserve">, dodatno informiranje potrošnika in druge. Z njimi želijo prispevati k zmanjševanju kroničnih bolezni, kot so diabetes, srčno-žilne bolezni, debelost ter prispevati k uresničevanju prehranske strategije, izboljšanju sestave živilskih izdelkov in </w:t>
      </w:r>
      <w:r>
        <w:rPr>
          <w:rFonts w:asciiTheme="minorHAnsi" w:hAnsiTheme="minorHAnsi" w:cstheme="minorHAnsi"/>
          <w:b/>
          <w:iCs/>
          <w:sz w:val="22"/>
          <w:szCs w:val="22"/>
        </w:rPr>
        <w:t xml:space="preserve">k </w:t>
      </w:r>
      <w:r w:rsidRPr="00802880">
        <w:rPr>
          <w:rFonts w:asciiTheme="minorHAnsi" w:hAnsiTheme="minorHAnsi" w:cstheme="minorHAnsi"/>
          <w:b/>
          <w:iCs/>
          <w:sz w:val="22"/>
          <w:szCs w:val="22"/>
        </w:rPr>
        <w:t>spodbuja</w:t>
      </w:r>
      <w:r>
        <w:rPr>
          <w:rFonts w:asciiTheme="minorHAnsi" w:hAnsiTheme="minorHAnsi" w:cstheme="minorHAnsi"/>
          <w:b/>
          <w:iCs/>
          <w:sz w:val="22"/>
          <w:szCs w:val="22"/>
        </w:rPr>
        <w:t>nju</w:t>
      </w:r>
      <w:r w:rsidRPr="00802880">
        <w:rPr>
          <w:rFonts w:asciiTheme="minorHAnsi" w:hAnsiTheme="minorHAnsi" w:cstheme="minorHAnsi"/>
          <w:b/>
          <w:iCs/>
          <w:sz w:val="22"/>
          <w:szCs w:val="22"/>
        </w:rPr>
        <w:t xml:space="preserve"> zdrav</w:t>
      </w:r>
      <w:r>
        <w:rPr>
          <w:rFonts w:asciiTheme="minorHAnsi" w:hAnsiTheme="minorHAnsi" w:cstheme="minorHAnsi"/>
          <w:b/>
          <w:iCs/>
          <w:sz w:val="22"/>
          <w:szCs w:val="22"/>
        </w:rPr>
        <w:t>ega</w:t>
      </w:r>
      <w:r w:rsidRPr="00802880">
        <w:rPr>
          <w:rFonts w:asciiTheme="minorHAnsi" w:hAnsiTheme="minorHAnsi" w:cstheme="minorHAnsi"/>
          <w:b/>
          <w:iCs/>
          <w:sz w:val="22"/>
          <w:szCs w:val="22"/>
        </w:rPr>
        <w:t xml:space="preserve"> življenjsk</w:t>
      </w:r>
      <w:r>
        <w:rPr>
          <w:rFonts w:asciiTheme="minorHAnsi" w:hAnsiTheme="minorHAnsi" w:cstheme="minorHAnsi"/>
          <w:b/>
          <w:iCs/>
          <w:sz w:val="22"/>
          <w:szCs w:val="22"/>
        </w:rPr>
        <w:t>ega</w:t>
      </w:r>
      <w:r w:rsidRPr="00802880">
        <w:rPr>
          <w:rFonts w:asciiTheme="minorHAnsi" w:hAnsiTheme="minorHAnsi" w:cstheme="minorHAnsi"/>
          <w:b/>
          <w:iCs/>
          <w:sz w:val="22"/>
          <w:szCs w:val="22"/>
        </w:rPr>
        <w:t xml:space="preserve"> slog</w:t>
      </w:r>
      <w:r>
        <w:rPr>
          <w:rFonts w:asciiTheme="minorHAnsi" w:hAnsiTheme="minorHAnsi" w:cstheme="minorHAnsi"/>
          <w:b/>
          <w:iCs/>
          <w:sz w:val="22"/>
          <w:szCs w:val="22"/>
        </w:rPr>
        <w:t>a</w:t>
      </w:r>
      <w:r w:rsidRPr="00802880">
        <w:rPr>
          <w:rFonts w:asciiTheme="minorHAnsi" w:hAnsiTheme="minorHAnsi" w:cstheme="minorHAnsi"/>
          <w:b/>
          <w:iCs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iCs/>
          <w:sz w:val="22"/>
          <w:szCs w:val="22"/>
        </w:rPr>
        <w:t>GZS-</w:t>
      </w:r>
      <w:r w:rsidRPr="00802880">
        <w:rPr>
          <w:rFonts w:asciiTheme="minorHAnsi" w:hAnsiTheme="minorHAnsi" w:cstheme="minorHAnsi"/>
          <w:b/>
          <w:iCs/>
          <w:sz w:val="22"/>
          <w:szCs w:val="22"/>
        </w:rPr>
        <w:t xml:space="preserve">Zbornica kmetijskih in živilskih podjetij je izdala tudi Katalog živil izboljšane sestave in skupaj z Ministrstvom za zdravje začela s kampanjo </w:t>
      </w:r>
      <w:r w:rsidRPr="00A86520">
        <w:rPr>
          <w:rFonts w:asciiTheme="minorHAnsi" w:hAnsiTheme="minorHAnsi" w:cstheme="minorHAnsi"/>
          <w:b/>
          <w:i/>
          <w:sz w:val="22"/>
          <w:szCs w:val="22"/>
        </w:rPr>
        <w:t>»Odloči se za«</w:t>
      </w:r>
      <w:r w:rsidRPr="00802880">
        <w:rPr>
          <w:rFonts w:asciiTheme="minorHAnsi" w:hAnsiTheme="minorHAnsi" w:cstheme="minorHAnsi"/>
          <w:b/>
          <w:iCs/>
          <w:sz w:val="22"/>
          <w:szCs w:val="22"/>
        </w:rPr>
        <w:t xml:space="preserve">, ki spodbuja potrošnike k uporabi živil izboljšane hranilne sestave. </w:t>
      </w:r>
    </w:p>
    <w:p w14:paraId="3E193709" w14:textId="77777777" w:rsidR="006D36F4" w:rsidRPr="00A94011" w:rsidRDefault="006D36F4" w:rsidP="006D36F4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8611B26" w14:textId="77777777" w:rsidR="006D36F4" w:rsidRPr="00A94011" w:rsidRDefault="006D36F4" w:rsidP="006D36F4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94011">
        <w:rPr>
          <w:rFonts w:asciiTheme="minorHAnsi" w:hAnsiTheme="minorHAnsi" w:cstheme="minorHAnsi"/>
          <w:iCs/>
          <w:sz w:val="22"/>
          <w:szCs w:val="22"/>
        </w:rPr>
        <w:t xml:space="preserve">GZS-Zbornica kmetijskih in živilskih podjetij že vse od leta 2015 spodbuja živilska podjetja, da </w:t>
      </w:r>
      <w:r>
        <w:rPr>
          <w:rFonts w:asciiTheme="minorHAnsi" w:hAnsiTheme="minorHAnsi" w:cstheme="minorHAnsi"/>
          <w:iCs/>
          <w:sz w:val="22"/>
          <w:szCs w:val="22"/>
        </w:rPr>
        <w:t>sodelujejo pri uresničevanju</w:t>
      </w:r>
      <w:r w:rsidRPr="00A94011">
        <w:rPr>
          <w:rFonts w:asciiTheme="minorHAnsi" w:hAnsiTheme="minorHAnsi" w:cstheme="minorHAnsi"/>
          <w:iCs/>
          <w:sz w:val="22"/>
          <w:szCs w:val="22"/>
        </w:rPr>
        <w:t xml:space="preserve"> strateški</w:t>
      </w:r>
      <w:r>
        <w:rPr>
          <w:rFonts w:asciiTheme="minorHAnsi" w:hAnsiTheme="minorHAnsi" w:cstheme="minorHAnsi"/>
          <w:iCs/>
          <w:sz w:val="22"/>
          <w:szCs w:val="22"/>
        </w:rPr>
        <w:t>h</w:t>
      </w:r>
      <w:r w:rsidRPr="00A94011">
        <w:rPr>
          <w:rFonts w:asciiTheme="minorHAnsi" w:hAnsiTheme="minorHAnsi" w:cstheme="minorHAnsi"/>
          <w:iCs/>
          <w:sz w:val="22"/>
          <w:szCs w:val="22"/>
        </w:rPr>
        <w:t xml:space="preserve"> cilje</w:t>
      </w:r>
      <w:r>
        <w:rPr>
          <w:rFonts w:asciiTheme="minorHAnsi" w:hAnsiTheme="minorHAnsi" w:cstheme="minorHAnsi"/>
          <w:iCs/>
          <w:sz w:val="22"/>
          <w:szCs w:val="22"/>
        </w:rPr>
        <w:t>v</w:t>
      </w:r>
      <w:r w:rsidRPr="00A94011">
        <w:rPr>
          <w:rFonts w:asciiTheme="minorHAnsi" w:hAnsiTheme="minorHAnsi" w:cstheme="minorHAnsi"/>
          <w:iCs/>
          <w:sz w:val="22"/>
          <w:szCs w:val="22"/>
        </w:rPr>
        <w:t xml:space="preserve"> prehranske strategije, predvsem na področju izboljšanja sestave živilskih izdelkov in spodbujanja zdravega življenjskega sloga.</w:t>
      </w: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A94011">
        <w:rPr>
          <w:rFonts w:asciiTheme="minorHAnsi" w:hAnsiTheme="minorHAnsi" w:cstheme="minorHAnsi"/>
          <w:iCs/>
          <w:sz w:val="22"/>
          <w:szCs w:val="22"/>
        </w:rPr>
        <w:t xml:space="preserve">Neuravnotežena prehrana in pomanjkanje telesne dejavnosti </w:t>
      </w:r>
      <w:r>
        <w:rPr>
          <w:rFonts w:asciiTheme="minorHAnsi" w:hAnsiTheme="minorHAnsi" w:cstheme="minorHAnsi"/>
          <w:iCs/>
          <w:sz w:val="22"/>
          <w:szCs w:val="22"/>
        </w:rPr>
        <w:t xml:space="preserve">namreč </w:t>
      </w:r>
      <w:r w:rsidRPr="00A94011">
        <w:rPr>
          <w:rFonts w:asciiTheme="minorHAnsi" w:hAnsiTheme="minorHAnsi" w:cstheme="minorHAnsi"/>
          <w:iCs/>
          <w:sz w:val="22"/>
          <w:szCs w:val="22"/>
        </w:rPr>
        <w:t>lahko prispevata k razvoju prekomerne telesne mase in debelosti ter posledično k razvoju kronično nenalezljivih bolezni kot so diabetes tipa 2, srčno-žilne bolezni, bolezni dihal ter druge. Z namenom z</w:t>
      </w:r>
      <w:r>
        <w:rPr>
          <w:rFonts w:asciiTheme="minorHAnsi" w:hAnsiTheme="minorHAnsi" w:cstheme="minorHAnsi"/>
          <w:iCs/>
          <w:sz w:val="22"/>
          <w:szCs w:val="22"/>
        </w:rPr>
        <w:t xml:space="preserve">austavitve tega trenda </w:t>
      </w:r>
      <w:r w:rsidRPr="00A94011">
        <w:rPr>
          <w:rFonts w:asciiTheme="minorHAnsi" w:hAnsiTheme="minorHAnsi" w:cstheme="minorHAnsi"/>
          <w:iCs/>
          <w:sz w:val="22"/>
          <w:szCs w:val="22"/>
        </w:rPr>
        <w:t>je bila v letu 2015</w:t>
      </w:r>
      <w:r>
        <w:rPr>
          <w:rFonts w:asciiTheme="minorHAnsi" w:hAnsiTheme="minorHAnsi" w:cstheme="minorHAnsi"/>
          <w:iCs/>
          <w:sz w:val="22"/>
          <w:szCs w:val="22"/>
        </w:rPr>
        <w:t xml:space="preserve"> v sodelovanju z različnimi resorji</w:t>
      </w:r>
      <w:r w:rsidRPr="00A94011">
        <w:rPr>
          <w:rFonts w:asciiTheme="minorHAnsi" w:hAnsiTheme="minorHAnsi" w:cstheme="minorHAnsi"/>
          <w:iCs/>
          <w:sz w:val="22"/>
          <w:szCs w:val="22"/>
        </w:rPr>
        <w:t xml:space="preserve"> sprejeta prehranska strategija Slovenije za obdobje desetih let</w:t>
      </w:r>
      <w:r>
        <w:rPr>
          <w:rFonts w:asciiTheme="minorHAnsi" w:hAnsiTheme="minorHAnsi" w:cstheme="minorHAnsi"/>
          <w:iCs/>
          <w:sz w:val="22"/>
          <w:szCs w:val="22"/>
        </w:rPr>
        <w:t>, katere cilj je pomembno vplivati na zdravje ljudi</w:t>
      </w:r>
      <w:r w:rsidRPr="00A94011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14:paraId="705B7A8F" w14:textId="77777777" w:rsidR="006D36F4" w:rsidRDefault="006D36F4" w:rsidP="006D36F4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0079C686" w14:textId="77777777" w:rsidR="006D36F4" w:rsidRDefault="006D36F4" w:rsidP="006D36F4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94011">
        <w:rPr>
          <w:rFonts w:asciiTheme="minorHAnsi" w:hAnsiTheme="minorHAnsi" w:cstheme="minorHAnsi"/>
          <w:iCs/>
          <w:sz w:val="22"/>
          <w:szCs w:val="22"/>
        </w:rPr>
        <w:t>V okviru aktivnosti projekta Zaveza odgovornosti</w:t>
      </w:r>
      <w:r>
        <w:rPr>
          <w:rFonts w:asciiTheme="minorHAnsi" w:hAnsiTheme="minorHAnsi" w:cstheme="minorHAnsi"/>
          <w:iCs/>
          <w:sz w:val="22"/>
          <w:szCs w:val="22"/>
        </w:rPr>
        <w:t>, ki poteka pod okriljem GZS-Zbornice kmetijskih in živilskih podjetij,</w:t>
      </w:r>
      <w:r w:rsidRPr="00A94011">
        <w:rPr>
          <w:rFonts w:asciiTheme="minorHAnsi" w:hAnsiTheme="minorHAnsi" w:cstheme="minorHAnsi"/>
          <w:iCs/>
          <w:sz w:val="22"/>
          <w:szCs w:val="22"/>
        </w:rPr>
        <w:t xml:space="preserve"> podjetja </w:t>
      </w:r>
      <w:r>
        <w:rPr>
          <w:rFonts w:asciiTheme="minorHAnsi" w:hAnsiTheme="minorHAnsi" w:cstheme="minorHAnsi"/>
          <w:iCs/>
          <w:sz w:val="22"/>
          <w:szCs w:val="22"/>
        </w:rPr>
        <w:t xml:space="preserve">iz </w:t>
      </w:r>
      <w:r w:rsidRPr="00A94011">
        <w:rPr>
          <w:rFonts w:asciiTheme="minorHAnsi" w:hAnsiTheme="minorHAnsi" w:cstheme="minorHAnsi"/>
          <w:iCs/>
          <w:sz w:val="22"/>
          <w:szCs w:val="22"/>
        </w:rPr>
        <w:t xml:space="preserve">sektorja brezalkoholnih pijač, mlekarskega in pekarskega sektorja širijo ponudbo živil izboljšane hranilne sestave. </w:t>
      </w:r>
      <w:r w:rsidRPr="00E911C9">
        <w:rPr>
          <w:rFonts w:asciiTheme="minorHAnsi" w:hAnsiTheme="minorHAnsi" w:cstheme="minorHAnsi"/>
          <w:iCs/>
          <w:sz w:val="22"/>
          <w:szCs w:val="22"/>
        </w:rPr>
        <w:t xml:space="preserve">Tako </w:t>
      </w:r>
      <w:r>
        <w:rPr>
          <w:rFonts w:asciiTheme="minorHAnsi" w:hAnsiTheme="minorHAnsi" w:cstheme="minorHAnsi"/>
          <w:iCs/>
          <w:sz w:val="22"/>
          <w:szCs w:val="22"/>
        </w:rPr>
        <w:t xml:space="preserve">so </w:t>
      </w:r>
      <w:r w:rsidRPr="00E911C9">
        <w:rPr>
          <w:rFonts w:asciiTheme="minorHAnsi" w:hAnsiTheme="minorHAnsi" w:cstheme="minorHAnsi"/>
          <w:iCs/>
          <w:sz w:val="22"/>
          <w:szCs w:val="22"/>
        </w:rPr>
        <w:t xml:space="preserve">danes na slovenskem trgu </w:t>
      </w:r>
      <w:r>
        <w:rPr>
          <w:rFonts w:asciiTheme="minorHAnsi" w:hAnsiTheme="minorHAnsi" w:cstheme="minorHAnsi"/>
          <w:iCs/>
          <w:sz w:val="22"/>
          <w:szCs w:val="22"/>
        </w:rPr>
        <w:t xml:space="preserve">potrošniku dostopne </w:t>
      </w:r>
      <w:r w:rsidRPr="00E911C9">
        <w:rPr>
          <w:rFonts w:asciiTheme="minorHAnsi" w:hAnsiTheme="minorHAnsi" w:cstheme="minorHAnsi"/>
          <w:iCs/>
          <w:sz w:val="22"/>
          <w:szCs w:val="22"/>
        </w:rPr>
        <w:t>številne manj sladke</w:t>
      </w:r>
      <w:r>
        <w:rPr>
          <w:rFonts w:asciiTheme="minorHAnsi" w:hAnsiTheme="minorHAnsi" w:cstheme="minorHAnsi"/>
          <w:iCs/>
          <w:sz w:val="22"/>
          <w:szCs w:val="22"/>
        </w:rPr>
        <w:t xml:space="preserve"> pijače</w:t>
      </w:r>
      <w:r w:rsidRPr="00E911C9">
        <w:rPr>
          <w:rFonts w:asciiTheme="minorHAnsi" w:hAnsiTheme="minorHAnsi" w:cstheme="minorHAnsi"/>
          <w:iCs/>
          <w:sz w:val="22"/>
          <w:szCs w:val="22"/>
        </w:rPr>
        <w:t xml:space="preserve">, </w:t>
      </w:r>
      <w:r>
        <w:rPr>
          <w:rFonts w:asciiTheme="minorHAnsi" w:hAnsiTheme="minorHAnsi" w:cstheme="minorHAnsi"/>
          <w:iCs/>
          <w:sz w:val="22"/>
          <w:szCs w:val="22"/>
        </w:rPr>
        <w:t xml:space="preserve">brezalkoholne pijače z </w:t>
      </w:r>
      <w:r w:rsidRPr="00E911C9">
        <w:rPr>
          <w:rFonts w:asciiTheme="minorHAnsi" w:hAnsiTheme="minorHAnsi" w:cstheme="minorHAnsi"/>
          <w:iCs/>
          <w:sz w:val="22"/>
          <w:szCs w:val="22"/>
        </w:rPr>
        <w:t xml:space="preserve">nizko ali brez energijske različice. Prav tako je bolj pestra ponudba mlečnih izdelkov z manj dodanega sladkorja. Povprečen energijski iznos  brezalkoholne pijače je v štirih letih tako padel za 1 kcal na 100 ml, povprečna vsebnost dodanega sladkorja v mlečnih izdelkih pa se je v samo dveh letih znižala za 0,4 g na 100 g </w:t>
      </w:r>
      <w:r>
        <w:rPr>
          <w:rFonts w:asciiTheme="minorHAnsi" w:hAnsiTheme="minorHAnsi" w:cstheme="minorHAnsi"/>
          <w:iCs/>
          <w:sz w:val="22"/>
          <w:szCs w:val="22"/>
        </w:rPr>
        <w:t>oz. 100</w:t>
      </w:r>
      <w:r w:rsidRPr="00E911C9">
        <w:rPr>
          <w:rFonts w:asciiTheme="minorHAnsi" w:hAnsiTheme="minorHAnsi" w:cstheme="minorHAnsi"/>
          <w:iCs/>
          <w:sz w:val="22"/>
          <w:szCs w:val="22"/>
        </w:rPr>
        <w:t xml:space="preserve"> ml. </w:t>
      </w:r>
    </w:p>
    <w:p w14:paraId="5AC1BED9" w14:textId="77777777" w:rsidR="006D36F4" w:rsidRDefault="006D36F4" w:rsidP="006D36F4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55C35F34" w14:textId="77777777" w:rsidR="006D36F4" w:rsidRDefault="006D36F4" w:rsidP="006D36F4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Trend slanosti kruha </w:t>
      </w:r>
      <w:r w:rsidRPr="00E911C9">
        <w:rPr>
          <w:rFonts w:asciiTheme="minorHAnsi" w:hAnsiTheme="minorHAnsi" w:cstheme="minorHAnsi"/>
          <w:iCs/>
          <w:sz w:val="22"/>
          <w:szCs w:val="22"/>
        </w:rPr>
        <w:t xml:space="preserve">na slovenskem trgu </w:t>
      </w:r>
      <w:r>
        <w:rPr>
          <w:rFonts w:asciiTheme="minorHAnsi" w:hAnsiTheme="minorHAnsi" w:cstheme="minorHAnsi"/>
          <w:iCs/>
          <w:sz w:val="22"/>
          <w:szCs w:val="22"/>
        </w:rPr>
        <w:t>je v padanju</w:t>
      </w:r>
      <w:r w:rsidRPr="00E911C9">
        <w:rPr>
          <w:rFonts w:asciiTheme="minorHAnsi" w:hAnsiTheme="minorHAnsi" w:cstheme="minorHAnsi"/>
          <w:iCs/>
          <w:sz w:val="22"/>
          <w:szCs w:val="22"/>
        </w:rPr>
        <w:t>, razšir</w:t>
      </w:r>
      <w:r>
        <w:rPr>
          <w:rFonts w:asciiTheme="minorHAnsi" w:hAnsiTheme="minorHAnsi" w:cstheme="minorHAnsi"/>
          <w:iCs/>
          <w:sz w:val="22"/>
          <w:szCs w:val="22"/>
        </w:rPr>
        <w:t>ja</w:t>
      </w:r>
      <w:r w:rsidRPr="00E911C9">
        <w:rPr>
          <w:rFonts w:asciiTheme="minorHAnsi" w:hAnsiTheme="minorHAnsi" w:cstheme="minorHAnsi"/>
          <w:iCs/>
          <w:sz w:val="22"/>
          <w:szCs w:val="22"/>
        </w:rPr>
        <w:t xml:space="preserve"> se </w:t>
      </w:r>
      <w:r>
        <w:rPr>
          <w:rFonts w:asciiTheme="minorHAnsi" w:hAnsiTheme="minorHAnsi" w:cstheme="minorHAnsi"/>
          <w:iCs/>
          <w:sz w:val="22"/>
          <w:szCs w:val="22"/>
        </w:rPr>
        <w:t>tudi</w:t>
      </w:r>
      <w:r w:rsidRPr="00E911C9">
        <w:rPr>
          <w:rFonts w:asciiTheme="minorHAnsi" w:hAnsiTheme="minorHAnsi" w:cstheme="minorHAnsi"/>
          <w:iCs/>
          <w:sz w:val="22"/>
          <w:szCs w:val="22"/>
        </w:rPr>
        <w:t xml:space="preserve"> ponudba polnozrnatih izdelkov, kruha, pekovskih izdelkov in izdelkov iz kategorij, kjer je smiselno preko dodajanja polnozrnatih sestavin povečati vsebnost prehranske vlaknine.</w:t>
      </w: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E911C9">
        <w:rPr>
          <w:rFonts w:asciiTheme="minorHAnsi" w:hAnsiTheme="minorHAnsi" w:cstheme="minorHAnsi"/>
          <w:iCs/>
          <w:sz w:val="22"/>
          <w:szCs w:val="22"/>
        </w:rPr>
        <w:t xml:space="preserve">Podjetja pa ne razvijajo samo nove izdelke, tudi obstoječim </w:t>
      </w:r>
      <w:r>
        <w:rPr>
          <w:rFonts w:asciiTheme="minorHAnsi" w:hAnsiTheme="minorHAnsi" w:cstheme="minorHAnsi"/>
          <w:iCs/>
          <w:sz w:val="22"/>
          <w:szCs w:val="22"/>
        </w:rPr>
        <w:t>skupinam izdelkov</w:t>
      </w:r>
      <w:r w:rsidRPr="00E911C9">
        <w:rPr>
          <w:rFonts w:asciiTheme="minorHAnsi" w:hAnsiTheme="minorHAnsi" w:cstheme="minorHAnsi"/>
          <w:iCs/>
          <w:sz w:val="22"/>
          <w:szCs w:val="22"/>
        </w:rPr>
        <w:t xml:space="preserve"> izboljšujejo sestavo. Ponudba izdelkov izboljšane sestave se je v segmentu brezalkoholnih pijač v štirih letih povečala za 48 %, v segmentu mlečnih izdelkov pa v dveh letih za 27 %. Na trgu je večina takšnih izdelkov tudi dodatno označenih z informacijami o njihovi energijski in/ali hranilni sestavi že na prednji strani embalaže.</w:t>
      </w:r>
    </w:p>
    <w:p w14:paraId="43282110" w14:textId="77777777" w:rsidR="006D36F4" w:rsidRDefault="006D36F4" w:rsidP="006D36F4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75892E1D" w14:textId="77777777" w:rsidR="006D36F4" w:rsidRPr="00A94011" w:rsidRDefault="006D36F4" w:rsidP="006D36F4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94011">
        <w:rPr>
          <w:rFonts w:asciiTheme="minorHAnsi" w:hAnsiTheme="minorHAnsi" w:cstheme="minorHAnsi"/>
          <w:iCs/>
          <w:sz w:val="22"/>
          <w:szCs w:val="22"/>
        </w:rPr>
        <w:t xml:space="preserve">V okviru zavez odgovornosti se aktivnosti na področju izboljšanja hranilne sestave živil še stopnjujejo in tako podjetja sektorja brezalkoholnih pijač, mlekarstva in pekarstva utirajo pot tudi </w:t>
      </w:r>
      <w:r>
        <w:rPr>
          <w:rFonts w:asciiTheme="minorHAnsi" w:hAnsiTheme="minorHAnsi" w:cstheme="minorHAnsi"/>
          <w:iCs/>
          <w:sz w:val="22"/>
          <w:szCs w:val="22"/>
        </w:rPr>
        <w:t>drugim</w:t>
      </w:r>
      <w:r w:rsidRPr="00A94011">
        <w:rPr>
          <w:rFonts w:asciiTheme="minorHAnsi" w:hAnsiTheme="minorHAnsi" w:cstheme="minorHAnsi"/>
          <w:iCs/>
          <w:sz w:val="22"/>
          <w:szCs w:val="22"/>
        </w:rPr>
        <w:t xml:space="preserve"> živilskih podjetjem, da v dobrobit potrošnika izboljšujejo hranilno sestavo svojih živilskih izdelkov, kar je razvidno iz ponudbe živil, ki je predstavljena v Katalogu živil izboljšane sestave.</w:t>
      </w:r>
    </w:p>
    <w:p w14:paraId="2ABAFD6E" w14:textId="77777777" w:rsidR="006D36F4" w:rsidRPr="00A94011" w:rsidRDefault="006D36F4" w:rsidP="006D36F4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2993834" w14:textId="77777777" w:rsidR="006D36F4" w:rsidRPr="00A94011" w:rsidRDefault="006D36F4" w:rsidP="006D36F4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94011">
        <w:rPr>
          <w:rFonts w:asciiTheme="minorHAnsi" w:hAnsiTheme="minorHAnsi" w:cstheme="minorHAnsi"/>
          <w:iCs/>
          <w:sz w:val="22"/>
          <w:szCs w:val="22"/>
        </w:rPr>
        <w:lastRenderedPageBreak/>
        <w:t xml:space="preserve">Z namenom boljše ozaveščenosti potrošnikov o pomenu vključevanja živil izboljšane hranilne sestave   v vsakodnevno prehrano, </w:t>
      </w:r>
      <w:r>
        <w:rPr>
          <w:rFonts w:asciiTheme="minorHAnsi" w:hAnsiTheme="minorHAnsi" w:cstheme="minorHAnsi"/>
          <w:iCs/>
          <w:sz w:val="22"/>
          <w:szCs w:val="22"/>
        </w:rPr>
        <w:t xml:space="preserve">je GZS-Zbornica kmetijskih in živilskih podjetij v sodelovanju z Ministrstvom za zdravje </w:t>
      </w:r>
      <w:r w:rsidRPr="00A94011">
        <w:rPr>
          <w:rFonts w:asciiTheme="minorHAnsi" w:hAnsiTheme="minorHAnsi" w:cstheme="minorHAnsi"/>
          <w:iCs/>
          <w:sz w:val="22"/>
          <w:szCs w:val="22"/>
        </w:rPr>
        <w:t xml:space="preserve"> v lanskem letu pričel</w:t>
      </w:r>
      <w:r>
        <w:rPr>
          <w:rFonts w:asciiTheme="minorHAnsi" w:hAnsiTheme="minorHAnsi" w:cstheme="minorHAnsi"/>
          <w:iCs/>
          <w:sz w:val="22"/>
          <w:szCs w:val="22"/>
        </w:rPr>
        <w:t>a</w:t>
      </w:r>
      <w:r w:rsidRPr="00A94011">
        <w:rPr>
          <w:rFonts w:asciiTheme="minorHAnsi" w:hAnsiTheme="minorHAnsi" w:cstheme="minorHAnsi"/>
          <w:iCs/>
          <w:sz w:val="22"/>
          <w:szCs w:val="22"/>
        </w:rPr>
        <w:t xml:space="preserve"> spletno kampanjo </w:t>
      </w:r>
      <w:r w:rsidRPr="008817E2">
        <w:rPr>
          <w:rFonts w:asciiTheme="minorHAnsi" w:hAnsiTheme="minorHAnsi" w:cstheme="minorHAnsi"/>
          <w:i/>
          <w:sz w:val="22"/>
          <w:szCs w:val="22"/>
        </w:rPr>
        <w:t>»Odloči se za«.</w:t>
      </w:r>
      <w:r w:rsidRPr="00A94011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Z njo s</w:t>
      </w:r>
      <w:r w:rsidRPr="00A94011">
        <w:rPr>
          <w:rFonts w:asciiTheme="minorHAnsi" w:hAnsiTheme="minorHAnsi" w:cstheme="minorHAnsi"/>
          <w:iCs/>
          <w:sz w:val="22"/>
          <w:szCs w:val="22"/>
        </w:rPr>
        <w:t xml:space="preserve"> pomočjo zanimivih objav na socialnih omrežjih potrošnike redno ozavešča o aktivnostih živilske industrije na področju razvoja živil izboljšane hranilne sestave ter jih seznanja z aktualno ponudbo živil izboljšane hranilne sestave, ki je </w:t>
      </w:r>
      <w:r>
        <w:rPr>
          <w:rFonts w:asciiTheme="minorHAnsi" w:hAnsiTheme="minorHAnsi" w:cstheme="minorHAnsi"/>
          <w:iCs/>
          <w:sz w:val="22"/>
          <w:szCs w:val="22"/>
        </w:rPr>
        <w:t xml:space="preserve">na voljo </w:t>
      </w:r>
      <w:r w:rsidRPr="00A94011">
        <w:rPr>
          <w:rFonts w:asciiTheme="minorHAnsi" w:hAnsiTheme="minorHAnsi" w:cstheme="minorHAnsi"/>
          <w:iCs/>
          <w:sz w:val="22"/>
          <w:szCs w:val="22"/>
        </w:rPr>
        <w:t>na trgu.</w:t>
      </w:r>
    </w:p>
    <w:p w14:paraId="2B0E1B87" w14:textId="77777777" w:rsidR="006D36F4" w:rsidRPr="00A94011" w:rsidRDefault="006D36F4" w:rsidP="006D36F4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5742CE74" w14:textId="77777777" w:rsidR="006D36F4" w:rsidRPr="00A94011" w:rsidRDefault="006D36F4" w:rsidP="006D36F4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V</w:t>
      </w:r>
      <w:r w:rsidRPr="00A94011">
        <w:rPr>
          <w:rFonts w:asciiTheme="minorHAnsi" w:hAnsiTheme="minorHAnsi" w:cstheme="minorHAnsi"/>
          <w:iCs/>
          <w:sz w:val="22"/>
          <w:szCs w:val="22"/>
        </w:rPr>
        <w:t xml:space="preserve"> okviru projekta Zavez</w:t>
      </w:r>
      <w:r>
        <w:rPr>
          <w:rFonts w:asciiTheme="minorHAnsi" w:hAnsiTheme="minorHAnsi" w:cstheme="minorHAnsi"/>
          <w:iCs/>
          <w:sz w:val="22"/>
          <w:szCs w:val="22"/>
        </w:rPr>
        <w:t>e</w:t>
      </w:r>
      <w:r w:rsidRPr="00A94011">
        <w:rPr>
          <w:rFonts w:asciiTheme="minorHAnsi" w:hAnsiTheme="minorHAnsi" w:cstheme="minorHAnsi"/>
          <w:iCs/>
          <w:sz w:val="22"/>
          <w:szCs w:val="22"/>
        </w:rPr>
        <w:t xml:space="preserve"> odgovornosti, z namenom spodbujanja potrošnikov k </w:t>
      </w:r>
      <w:r>
        <w:rPr>
          <w:rFonts w:asciiTheme="minorHAnsi" w:hAnsiTheme="minorHAnsi" w:cstheme="minorHAnsi"/>
          <w:iCs/>
          <w:sz w:val="22"/>
          <w:szCs w:val="22"/>
        </w:rPr>
        <w:t>uporabi</w:t>
      </w:r>
      <w:r w:rsidRPr="00A94011">
        <w:rPr>
          <w:rFonts w:asciiTheme="minorHAnsi" w:hAnsiTheme="minorHAnsi" w:cstheme="minorHAnsi"/>
          <w:iCs/>
          <w:sz w:val="22"/>
          <w:szCs w:val="22"/>
        </w:rPr>
        <w:t xml:space="preserve"> živil izboljšane hranilne sestave</w:t>
      </w:r>
      <w:r>
        <w:rPr>
          <w:rFonts w:asciiTheme="minorHAnsi" w:hAnsiTheme="minorHAnsi" w:cstheme="minorHAnsi"/>
          <w:iCs/>
          <w:sz w:val="22"/>
          <w:szCs w:val="22"/>
        </w:rPr>
        <w:t xml:space="preserve">, je letos GZS-Zbornica kmetijskih in živilskih podjetij pristopila k sodelovanju z družbo Mercator. </w:t>
      </w:r>
      <w:r w:rsidRPr="00A94011">
        <w:rPr>
          <w:rFonts w:asciiTheme="minorHAnsi" w:hAnsiTheme="minorHAnsi" w:cstheme="minorHAnsi"/>
          <w:iCs/>
          <w:sz w:val="22"/>
          <w:szCs w:val="22"/>
        </w:rPr>
        <w:t xml:space="preserve">Pod sloganom </w:t>
      </w:r>
      <w:r w:rsidRPr="00B72BAD">
        <w:rPr>
          <w:rFonts w:asciiTheme="minorHAnsi" w:hAnsiTheme="minorHAnsi" w:cstheme="minorHAnsi"/>
          <w:i/>
          <w:sz w:val="22"/>
          <w:szCs w:val="22"/>
        </w:rPr>
        <w:t>»Odločimo se za uravnoteženo prehrano«</w:t>
      </w:r>
      <w:r w:rsidRPr="00A94011">
        <w:rPr>
          <w:rFonts w:asciiTheme="minorHAnsi" w:hAnsiTheme="minorHAnsi" w:cstheme="minorHAnsi"/>
          <w:iCs/>
          <w:sz w:val="22"/>
          <w:szCs w:val="22"/>
        </w:rPr>
        <w:t xml:space="preserve"> je na prodajnih mestih </w:t>
      </w:r>
      <w:r>
        <w:rPr>
          <w:rFonts w:asciiTheme="minorHAnsi" w:hAnsiTheme="minorHAnsi" w:cstheme="minorHAnsi"/>
          <w:iCs/>
          <w:sz w:val="22"/>
          <w:szCs w:val="22"/>
        </w:rPr>
        <w:t>slednje</w:t>
      </w:r>
      <w:r w:rsidRPr="00A94011">
        <w:rPr>
          <w:rFonts w:asciiTheme="minorHAnsi" w:hAnsiTheme="minorHAnsi" w:cstheme="minorHAnsi"/>
          <w:iCs/>
          <w:sz w:val="22"/>
          <w:szCs w:val="22"/>
        </w:rPr>
        <w:t xml:space="preserve"> potekala promocija živil izboljšane hranilne sestave, ki so predstavljena v Katalogu živil izboljšane sestave. </w:t>
      </w:r>
    </w:p>
    <w:p w14:paraId="38F70BC3" w14:textId="77777777" w:rsidR="006D36F4" w:rsidRDefault="006D36F4" w:rsidP="006D36F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8B0696" w14:textId="1A5CFCF4" w:rsidR="006D36F4" w:rsidRPr="00603377" w:rsidRDefault="006D36F4" w:rsidP="006D36F4">
      <w:pPr>
        <w:jc w:val="both"/>
        <w:rPr>
          <w:rFonts w:asciiTheme="minorHAnsi" w:hAnsiTheme="minorHAnsi" w:cstheme="minorHAnsi"/>
          <w:sz w:val="22"/>
          <w:szCs w:val="22"/>
        </w:rPr>
      </w:pPr>
      <w:r w:rsidRPr="00603377">
        <w:rPr>
          <w:rFonts w:asciiTheme="minorHAnsi" w:hAnsiTheme="minorHAnsi" w:cstheme="minorHAnsi"/>
          <w:i/>
          <w:iCs/>
          <w:sz w:val="22"/>
          <w:szCs w:val="22"/>
        </w:rPr>
        <w:t xml:space="preserve">»V interesu vsakogar od nas </w:t>
      </w:r>
      <w:r>
        <w:rPr>
          <w:rFonts w:asciiTheme="minorHAnsi" w:hAnsiTheme="minorHAnsi" w:cstheme="minorHAnsi"/>
          <w:i/>
          <w:iCs/>
          <w:sz w:val="22"/>
          <w:szCs w:val="22"/>
        </w:rPr>
        <w:t>bi moralo biti</w:t>
      </w:r>
      <w:r w:rsidRPr="00603377">
        <w:rPr>
          <w:rFonts w:asciiTheme="minorHAnsi" w:hAnsiTheme="minorHAnsi" w:cstheme="minorHAnsi"/>
          <w:i/>
          <w:iCs/>
          <w:sz w:val="22"/>
          <w:szCs w:val="22"/>
        </w:rPr>
        <w:t>, da si prizadeva za uravnoteženo prehrano, izbira med pestro in raznoliko ponudbo živil in skrbi za svoje zdravje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. </w:t>
      </w:r>
      <w:r w:rsidRPr="00603377">
        <w:rPr>
          <w:rFonts w:asciiTheme="minorHAnsi" w:hAnsiTheme="minorHAnsi" w:cstheme="minorHAnsi"/>
          <w:i/>
          <w:iCs/>
          <w:sz w:val="22"/>
          <w:szCs w:val="22"/>
        </w:rPr>
        <w:t xml:space="preserve">Z ozaveščanjem potrošnikov lahko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skupaj </w:t>
      </w:r>
      <w:r w:rsidRPr="00603377">
        <w:rPr>
          <w:rFonts w:asciiTheme="minorHAnsi" w:hAnsiTheme="minorHAnsi" w:cstheme="minorHAnsi"/>
          <w:i/>
          <w:iCs/>
          <w:sz w:val="22"/>
          <w:szCs w:val="22"/>
        </w:rPr>
        <w:t>spreminjamo njegove prehranske navade.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603377">
        <w:rPr>
          <w:rFonts w:asciiTheme="minorHAnsi" w:hAnsiTheme="minorHAnsi" w:cstheme="minorHAnsi"/>
          <w:i/>
          <w:iCs/>
          <w:sz w:val="22"/>
          <w:szCs w:val="22"/>
        </w:rPr>
        <w:t>Kmetijska in živilska podjetja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tvorijo močno mrežo, v katero se vključujejo tudi manjši pridelovalci.</w:t>
      </w:r>
      <w:r w:rsidRPr="00603377">
        <w:rPr>
          <w:rFonts w:asciiTheme="minorHAnsi" w:hAnsiTheme="minorHAnsi" w:cstheme="minorHAnsi"/>
          <w:i/>
          <w:iCs/>
          <w:sz w:val="22"/>
          <w:szCs w:val="22"/>
        </w:rPr>
        <w:t xml:space="preserve"> Prizadevanja podjetij in podpisane zaveze odgovornosti, ki še dodatno izboljšujejo hranilno sestavo živil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na slovenskem trgu</w:t>
      </w:r>
      <w:r w:rsidRPr="00603377">
        <w:rPr>
          <w:rFonts w:asciiTheme="minorHAnsi" w:hAnsiTheme="minorHAnsi" w:cstheme="minorHAnsi"/>
          <w:i/>
          <w:iCs/>
          <w:sz w:val="22"/>
          <w:szCs w:val="22"/>
        </w:rPr>
        <w:t>, potrošniku dajejo večjo izbiro in krepijo ponudbo kakovostne domače hrane</w:t>
      </w:r>
      <w:r w:rsidR="00B220BF">
        <w:rPr>
          <w:rFonts w:asciiTheme="minorHAnsi" w:hAnsiTheme="minorHAnsi" w:cstheme="minorHAnsi"/>
          <w:i/>
          <w:iCs/>
          <w:sz w:val="22"/>
          <w:szCs w:val="22"/>
        </w:rPr>
        <w:t xml:space="preserve"> in pijač</w:t>
      </w:r>
      <w:r w:rsidRPr="00603377">
        <w:rPr>
          <w:rFonts w:asciiTheme="minorHAnsi" w:hAnsiTheme="minorHAnsi" w:cstheme="minorHAnsi"/>
          <w:i/>
          <w:iCs/>
          <w:sz w:val="22"/>
          <w:szCs w:val="22"/>
        </w:rPr>
        <w:t xml:space="preserve"> na trgovskih policah,«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9401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je ob tej priložnosti povedala </w:t>
      </w:r>
      <w:r w:rsidRPr="00995EF0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dr. Tatjana Zagorc</w:t>
      </w:r>
      <w:r w:rsidRPr="00A94011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, direktorica GZS-Zbornice kmetijskih in živilskih podjetij. </w:t>
      </w:r>
    </w:p>
    <w:p w14:paraId="0888A507" w14:textId="77777777" w:rsidR="006D36F4" w:rsidRDefault="006D36F4" w:rsidP="006D36F4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7D2FACD2" w14:textId="77777777" w:rsidR="006D36F4" w:rsidRPr="00A94011" w:rsidRDefault="006D36F4" w:rsidP="006D36F4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color w:val="000000"/>
          <w:sz w:val="22"/>
          <w:szCs w:val="22"/>
          <w:lang w:eastAsia="en-US"/>
        </w:rPr>
      </w:pPr>
    </w:p>
    <w:p w14:paraId="2905E5BB" w14:textId="77777777" w:rsidR="006D36F4" w:rsidRPr="00A94011" w:rsidRDefault="006D36F4" w:rsidP="006D36F4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A94011">
        <w:rPr>
          <w:rFonts w:asciiTheme="minorHAnsi" w:hAnsiTheme="minorHAnsi" w:cstheme="minorHAnsi"/>
          <w:bCs/>
          <w:sz w:val="22"/>
          <w:szCs w:val="22"/>
          <w:u w:val="single"/>
        </w:rPr>
        <w:t>Uporabne povezave:</w:t>
      </w:r>
    </w:p>
    <w:p w14:paraId="624B1112" w14:textId="77777777" w:rsidR="006D36F4" w:rsidRPr="00A94011" w:rsidRDefault="006D36F4" w:rsidP="006D36F4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94011">
        <w:rPr>
          <w:rFonts w:asciiTheme="minorHAnsi" w:hAnsiTheme="minorHAnsi" w:cstheme="minorHAnsi"/>
          <w:b/>
          <w:sz w:val="22"/>
          <w:szCs w:val="22"/>
        </w:rPr>
        <w:t>Zaveza odgovornosti</w:t>
      </w:r>
    </w:p>
    <w:p w14:paraId="74DACD15" w14:textId="77777777" w:rsidR="006D36F4" w:rsidRPr="00431963" w:rsidRDefault="006D36F4" w:rsidP="006D36F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Spletna stran: </w:t>
      </w:r>
      <w:hyperlink r:id="rId5" w:history="1">
        <w:r w:rsidRPr="005A374F">
          <w:rPr>
            <w:rStyle w:val="Hiperpovezava"/>
            <w:rFonts w:asciiTheme="minorHAnsi" w:hAnsiTheme="minorHAnsi" w:cstheme="minorHAnsi"/>
            <w:bCs/>
            <w:sz w:val="22"/>
            <w:szCs w:val="22"/>
          </w:rPr>
          <w:t>www.gzs.si/zaveza-odgovornosti/</w:t>
        </w:r>
      </w:hyperlink>
    </w:p>
    <w:p w14:paraId="08FA8DE7" w14:textId="77777777" w:rsidR="006D36F4" w:rsidRPr="00A94011" w:rsidRDefault="006D36F4" w:rsidP="006D36F4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94011">
        <w:rPr>
          <w:rFonts w:asciiTheme="minorHAnsi" w:hAnsiTheme="minorHAnsi" w:cstheme="minorHAnsi"/>
          <w:b/>
          <w:sz w:val="22"/>
          <w:szCs w:val="22"/>
        </w:rPr>
        <w:t>Katalog živil izboljšane sestave, izdaja 2020</w:t>
      </w:r>
    </w:p>
    <w:p w14:paraId="0F22805B" w14:textId="77777777" w:rsidR="006D36F4" w:rsidRPr="00431963" w:rsidRDefault="006D36F4" w:rsidP="006D36F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94011">
        <w:rPr>
          <w:rFonts w:asciiTheme="minorHAnsi" w:hAnsiTheme="minorHAnsi" w:cstheme="minorHAnsi"/>
          <w:bCs/>
          <w:sz w:val="22"/>
          <w:szCs w:val="22"/>
        </w:rPr>
        <w:t xml:space="preserve">Prelistate ga lahko </w:t>
      </w:r>
      <w:hyperlink r:id="rId6" w:history="1">
        <w:r w:rsidRPr="00A94011">
          <w:rPr>
            <w:rStyle w:val="Hiperpovezava"/>
            <w:rFonts w:asciiTheme="minorHAnsi" w:hAnsiTheme="minorHAnsi" w:cstheme="minorHAnsi"/>
            <w:bCs/>
            <w:sz w:val="22"/>
            <w:szCs w:val="22"/>
          </w:rPr>
          <w:t>TUKAJ.</w:t>
        </w:r>
      </w:hyperlink>
      <w:r w:rsidRPr="00A94011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9A2E7B2" w14:textId="77777777" w:rsidR="006D36F4" w:rsidRPr="00A94011" w:rsidRDefault="006D36F4" w:rsidP="006D36F4">
      <w:pPr>
        <w:pStyle w:val="Odstavekseznama"/>
        <w:numPr>
          <w:ilvl w:val="0"/>
          <w:numId w:val="1"/>
        </w:numPr>
        <w:ind w:right="828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A94011">
        <w:rPr>
          <w:rFonts w:asciiTheme="minorHAnsi" w:eastAsia="Arial" w:hAnsiTheme="minorHAnsi" w:cstheme="minorHAnsi"/>
          <w:b/>
          <w:bCs/>
          <w:sz w:val="22"/>
          <w:szCs w:val="22"/>
        </w:rPr>
        <w:t>Spletna kampanja ODLOČI SE ZA:</w:t>
      </w:r>
    </w:p>
    <w:p w14:paraId="399F59D4" w14:textId="77777777" w:rsidR="006D36F4" w:rsidRPr="00A94011" w:rsidRDefault="006D36F4" w:rsidP="006D36F4">
      <w:pPr>
        <w:ind w:right="828"/>
        <w:rPr>
          <w:rFonts w:asciiTheme="minorHAnsi" w:eastAsia="Arial" w:hAnsiTheme="minorHAnsi" w:cstheme="minorHAnsi"/>
          <w:color w:val="0000FF"/>
          <w:sz w:val="22"/>
          <w:szCs w:val="22"/>
          <w:u w:val="single"/>
        </w:rPr>
      </w:pPr>
      <w:r w:rsidRPr="00A94011">
        <w:rPr>
          <w:rFonts w:asciiTheme="minorHAnsi" w:eastAsia="Arial" w:hAnsiTheme="minorHAnsi" w:cstheme="minorHAnsi"/>
          <w:sz w:val="22"/>
          <w:szCs w:val="22"/>
        </w:rPr>
        <w:t xml:space="preserve">Facebook profil </w:t>
      </w:r>
      <w:hyperlink r:id="rId7" w:history="1">
        <w:r w:rsidRPr="00A94011">
          <w:rPr>
            <w:rStyle w:val="Hiperpovezava"/>
            <w:rFonts w:asciiTheme="minorHAnsi" w:eastAsia="Arial" w:hAnsiTheme="minorHAnsi" w:cstheme="minorHAnsi"/>
            <w:sz w:val="22"/>
            <w:szCs w:val="22"/>
          </w:rPr>
          <w:t>Zaveza odgovornosti</w:t>
        </w:r>
      </w:hyperlink>
    </w:p>
    <w:p w14:paraId="3145DC67" w14:textId="77777777" w:rsidR="006D36F4" w:rsidRPr="00A94011" w:rsidRDefault="006D36F4" w:rsidP="006D36F4">
      <w:pPr>
        <w:ind w:right="828"/>
        <w:rPr>
          <w:rFonts w:asciiTheme="minorHAnsi" w:hAnsiTheme="minorHAnsi" w:cstheme="minorHAnsi"/>
          <w:bCs/>
          <w:iCs/>
          <w:sz w:val="22"/>
          <w:szCs w:val="22"/>
        </w:rPr>
      </w:pPr>
      <w:r w:rsidRPr="00A94011">
        <w:rPr>
          <w:rFonts w:asciiTheme="minorHAnsi" w:eastAsia="Arial" w:hAnsiTheme="minorHAnsi" w:cstheme="minorHAnsi"/>
          <w:sz w:val="22"/>
          <w:szCs w:val="22"/>
        </w:rPr>
        <w:t xml:space="preserve">LinkedIn profil </w:t>
      </w:r>
      <w:hyperlink r:id="rId8" w:history="1">
        <w:r w:rsidRPr="00A94011">
          <w:rPr>
            <w:rStyle w:val="Hiperpovezava"/>
            <w:rFonts w:asciiTheme="minorHAnsi" w:hAnsiTheme="minorHAnsi" w:cstheme="minorHAnsi"/>
            <w:bCs/>
            <w:iCs/>
            <w:sz w:val="22"/>
            <w:szCs w:val="22"/>
          </w:rPr>
          <w:t>GZS-Zbornice kmetijskih in živilskih podjetij</w:t>
        </w:r>
      </w:hyperlink>
      <w:r w:rsidRPr="00A94011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</w:p>
    <w:p w14:paraId="602532B5" w14:textId="77777777" w:rsidR="006D36F4" w:rsidRPr="00A94011" w:rsidRDefault="006D36F4" w:rsidP="006D36F4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0E173B0D" w14:textId="77777777" w:rsidR="006D36F4" w:rsidRPr="00A94011" w:rsidRDefault="006D36F4" w:rsidP="006D36F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C41076A" w14:textId="77777777" w:rsidR="006D36F4" w:rsidRPr="00A94011" w:rsidRDefault="006D36F4" w:rsidP="006D36F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5C62EFE" w14:textId="77777777" w:rsidR="006D36F4" w:rsidRPr="00A94011" w:rsidRDefault="006D36F4" w:rsidP="006D36F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94011">
        <w:rPr>
          <w:rFonts w:asciiTheme="minorHAnsi" w:hAnsiTheme="minorHAnsi" w:cstheme="minorHAnsi"/>
          <w:bCs/>
          <w:sz w:val="22"/>
          <w:szCs w:val="22"/>
        </w:rPr>
        <w:t>***</w:t>
      </w:r>
    </w:p>
    <w:p w14:paraId="2F05BD09" w14:textId="77777777" w:rsidR="006D36F4" w:rsidRPr="00A94011" w:rsidRDefault="006D36F4" w:rsidP="006D36F4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94011">
        <w:rPr>
          <w:rFonts w:asciiTheme="minorHAnsi" w:hAnsiTheme="minorHAnsi" w:cstheme="minorHAnsi"/>
          <w:sz w:val="22"/>
          <w:szCs w:val="22"/>
          <w:u w:val="single"/>
        </w:rPr>
        <w:t>Dodatne informacije:</w:t>
      </w:r>
    </w:p>
    <w:p w14:paraId="0A31D84A" w14:textId="77777777" w:rsidR="006D36F4" w:rsidRPr="00A94011" w:rsidRDefault="006D36F4" w:rsidP="006D36F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940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dr. Petra Medved Djurašinović, </w:t>
      </w:r>
    </w:p>
    <w:p w14:paraId="35435671" w14:textId="77777777" w:rsidR="006D36F4" w:rsidRPr="00A94011" w:rsidRDefault="006D36F4" w:rsidP="006D36F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94011">
        <w:rPr>
          <w:rFonts w:asciiTheme="minorHAnsi" w:hAnsiTheme="minorHAnsi" w:cstheme="minorHAnsi"/>
          <w:color w:val="000000" w:themeColor="text1"/>
          <w:sz w:val="22"/>
          <w:szCs w:val="22"/>
        </w:rPr>
        <w:t>vodja področja prehranske politike pri GZS-Zbornici kmetijskih in živilskih podjetij</w:t>
      </w:r>
    </w:p>
    <w:p w14:paraId="7357F26E" w14:textId="77777777" w:rsidR="006D36F4" w:rsidRPr="00A94011" w:rsidRDefault="006D36F4" w:rsidP="006D36F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25EF7">
        <w:rPr>
          <w:rFonts w:asciiTheme="minorHAnsi" w:hAnsiTheme="minorHAnsi" w:cstheme="minorHAnsi"/>
          <w:sz w:val="22"/>
          <w:szCs w:val="22"/>
        </w:rPr>
        <w:t>(</w:t>
      </w:r>
      <w:hyperlink r:id="rId9" w:history="1">
        <w:r w:rsidRPr="00425EF7">
          <w:rPr>
            <w:rStyle w:val="Hiperpovezava"/>
            <w:rFonts w:asciiTheme="minorHAnsi" w:hAnsiTheme="minorHAnsi" w:cstheme="minorHAnsi"/>
            <w:bCs/>
            <w:iCs/>
            <w:sz w:val="22"/>
            <w:szCs w:val="22"/>
          </w:rPr>
          <w:t>petra.medved@gzs.si</w:t>
        </w:r>
      </w:hyperlink>
      <w:r w:rsidRPr="00A94011">
        <w:rPr>
          <w:rFonts w:asciiTheme="minorHAnsi" w:hAnsiTheme="minorHAnsi" w:cstheme="minorHAnsi"/>
          <w:color w:val="000000" w:themeColor="text1"/>
          <w:sz w:val="22"/>
          <w:szCs w:val="22"/>
        </w:rPr>
        <w:t>; 01 58 98 296)</w:t>
      </w:r>
    </w:p>
    <w:p w14:paraId="0FFC6DCF" w14:textId="77777777" w:rsidR="006D36F4" w:rsidRPr="00A94011" w:rsidRDefault="006D36F4" w:rsidP="006D36F4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620D5DD0" w14:textId="77777777" w:rsidR="006D36F4" w:rsidRPr="00A94011" w:rsidRDefault="006D36F4" w:rsidP="006D36F4">
      <w:pPr>
        <w:rPr>
          <w:rFonts w:asciiTheme="minorHAnsi" w:hAnsiTheme="minorHAnsi" w:cstheme="minorHAnsi"/>
          <w:sz w:val="22"/>
          <w:szCs w:val="22"/>
        </w:rPr>
      </w:pPr>
    </w:p>
    <w:p w14:paraId="35D4D692" w14:textId="77777777" w:rsidR="006D36F4" w:rsidRDefault="006D36F4" w:rsidP="006D36F4"/>
    <w:p w14:paraId="4ED4A00C" w14:textId="77777777" w:rsidR="00245F9E" w:rsidRDefault="00245F9E"/>
    <w:sectPr w:rsidR="00245F9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868FE" w14:textId="77777777" w:rsidR="00AF40B4" w:rsidRDefault="00B220BF">
    <w:pPr>
      <w:pStyle w:val="Glav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EF8E1B6" wp14:editId="2CF7F502">
          <wp:simplePos x="0" y="0"/>
          <wp:positionH relativeFrom="column">
            <wp:posOffset>-134620</wp:posOffset>
          </wp:positionH>
          <wp:positionV relativeFrom="paragraph">
            <wp:posOffset>-294005</wp:posOffset>
          </wp:positionV>
          <wp:extent cx="1675130" cy="720090"/>
          <wp:effectExtent l="0" t="0" r="1270" b="3810"/>
          <wp:wrapTight wrapText="bothSides">
            <wp:wrapPolygon edited="0">
              <wp:start x="0" y="0"/>
              <wp:lineTo x="0" y="21143"/>
              <wp:lineTo x="21371" y="21143"/>
              <wp:lineTo x="21371" y="0"/>
              <wp:lineTo x="0" y="0"/>
            </wp:wrapPolygon>
          </wp:wrapTight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13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F7F2B2A" wp14:editId="0CA7B125">
          <wp:simplePos x="0" y="0"/>
          <wp:positionH relativeFrom="column">
            <wp:posOffset>1824355</wp:posOffset>
          </wp:positionH>
          <wp:positionV relativeFrom="paragraph">
            <wp:posOffset>-265430</wp:posOffset>
          </wp:positionV>
          <wp:extent cx="4159250" cy="681990"/>
          <wp:effectExtent l="0" t="0" r="0" b="3810"/>
          <wp:wrapTight wrapText="bothSides">
            <wp:wrapPolygon edited="0">
              <wp:start x="0" y="0"/>
              <wp:lineTo x="0" y="21117"/>
              <wp:lineTo x="4155" y="21117"/>
              <wp:lineTo x="20578" y="19911"/>
              <wp:lineTo x="20875" y="2413"/>
              <wp:lineTo x="19885" y="1810"/>
              <wp:lineTo x="4155" y="0"/>
              <wp:lineTo x="0" y="0"/>
            </wp:wrapPolygon>
          </wp:wrapTight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329"/>
                  <a:stretch/>
                </pic:blipFill>
                <pic:spPr bwMode="auto">
                  <a:xfrm>
                    <a:off x="0" y="0"/>
                    <a:ext cx="4159250" cy="6819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F45013"/>
    <w:multiLevelType w:val="hybridMultilevel"/>
    <w:tmpl w:val="5B925E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6F4"/>
    <w:rsid w:val="00117B17"/>
    <w:rsid w:val="00245F9E"/>
    <w:rsid w:val="005403F9"/>
    <w:rsid w:val="006D36F4"/>
    <w:rsid w:val="00B2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A2C37"/>
  <w15:chartTrackingRefBased/>
  <w15:docId w15:val="{91D49BFE-2854-4258-9501-85FCB9B59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D3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D36F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D36F4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rsid w:val="006D36F4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6D3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gzs-zbornica-kmetijskih-in-%C5%BEivilskih-podjetij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ZavezaOdgovornost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zs.si/LinkClick.aspx?fileticket=KFZG7Jvzwhw%3d&amp;portalid=3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zs.si/zaveza-odgovornosti/" TargetMode="Externa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etra.medved@gzs.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913</Words>
  <Characters>5205</Characters>
  <Application>Microsoft Office Word</Application>
  <DocSecurity>0</DocSecurity>
  <Lines>43</Lines>
  <Paragraphs>12</Paragraphs>
  <ScaleCrop>false</ScaleCrop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Jakus</dc:creator>
  <cp:keywords/>
  <dc:description/>
  <cp:lastModifiedBy>Anita Jakus</cp:lastModifiedBy>
  <cp:revision>4</cp:revision>
  <dcterms:created xsi:type="dcterms:W3CDTF">2021-04-07T05:44:00Z</dcterms:created>
  <dcterms:modified xsi:type="dcterms:W3CDTF">2021-04-07T06:35:00Z</dcterms:modified>
</cp:coreProperties>
</file>